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png" ContentType="image/png"/>
  <Override PartName="/word/media/image3.jpeg" ContentType="image/jpeg"/>
  <Override PartName="/word/media/image5.png" ContentType="image/png"/>
  <Override PartName="/word/media/image4.png" ContentType="image/png"/>
  <Override PartName="/word/media/image6.png" ContentType="image/png"/>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rPr/>
      </w:pPr>
      <w:r>
        <w:rPr/>
      </w:r>
    </w:p>
    <w:p>
      <w:pPr>
        <w:pStyle w:val="Normal"/>
        <w:spacing w:lineRule="auto" w:line="240"/>
        <w:jc w:val="both"/>
        <w:rPr>
          <w:rFonts w:ascii="Arial" w:hAnsi="Arial" w:eastAsia="Arial Unicode MS" w:cs="Arial"/>
          <w:kern w:val="2"/>
          <w:sz w:val="24"/>
          <w:szCs w:val="24"/>
          <w:lang w:eastAsia="ar-SA"/>
        </w:rPr>
      </w:pPr>
      <w:r>
        <w:rPr>
          <w:rFonts w:eastAsia="Arial Unicode MS" w:cs="Arial" w:ascii="Arial" w:hAnsi="Arial"/>
          <w:kern w:val="2"/>
          <w:sz w:val="24"/>
          <w:szCs w:val="24"/>
          <w:lang w:eastAsia="ar-SA"/>
        </w:rPr>
        <w:t xml:space="preserve">ARTURO TORRES </w:t>
      </w:r>
    </w:p>
    <w:p>
      <w:pPr>
        <w:pStyle w:val="Normal"/>
        <w:spacing w:lineRule="auto" w:line="240"/>
        <w:jc w:val="both"/>
        <w:rPr/>
      </w:pPr>
      <w:r>
        <w:rPr>
          <w:rFonts w:eastAsia="Arial Unicode MS" w:cs="Arial" w:ascii="Arial" w:hAnsi="Arial"/>
          <w:color w:val="auto"/>
          <w:kern w:val="2"/>
          <w:sz w:val="24"/>
          <w:szCs w:val="24"/>
          <w:lang w:val="es-CO" w:eastAsia="ar-SA" w:bidi="ar-SA"/>
        </w:rPr>
        <w:t>Carrera</w:t>
      </w:r>
      <w:r>
        <w:rPr>
          <w:rFonts w:cs="Arial" w:ascii="Arial" w:hAnsi="Arial"/>
        </w:rPr>
        <w:t xml:space="preserve"> 1A Oeste # 7-11 Edificio Jessica</w:t>
      </w:r>
    </w:p>
    <w:p>
      <w:pPr>
        <w:pStyle w:val="Normal"/>
        <w:spacing w:lineRule="auto" w:line="240"/>
        <w:jc w:val="both"/>
        <w:rPr/>
      </w:pPr>
      <w:r>
        <w:rPr>
          <w:rFonts w:cs="Arial" w:ascii="Arial" w:hAnsi="Arial"/>
        </w:rPr>
        <w:t>Comuna 1</w:t>
      </w:r>
    </w:p>
    <w:p>
      <w:pPr>
        <w:pStyle w:val="Normal"/>
        <w:spacing w:lineRule="auto" w:line="240"/>
        <w:jc w:val="both"/>
        <w:rPr/>
      </w:pPr>
      <w:r>
        <w:rPr>
          <w:rFonts w:cs="Arial" w:ascii="Arial" w:hAnsi="Arial"/>
        </w:rPr>
        <w:t>Cali</w:t>
      </w:r>
    </w:p>
    <w:p>
      <w:pPr>
        <w:pStyle w:val="Normal"/>
        <w:spacing w:lineRule="auto" w:line="240"/>
        <w:jc w:val="both"/>
        <w:rPr/>
      </w:pPr>
      <w:r>
        <w:rPr/>
      </w:r>
    </w:p>
    <w:p>
      <w:pPr>
        <w:pStyle w:val="Normal"/>
        <w:spacing w:lineRule="auto" w:line="240"/>
        <w:jc w:val="both"/>
        <w:rPr/>
      </w:pPr>
      <w:r>
        <w:rPr>
          <w:rFonts w:cs="Arial" w:ascii="Arial" w:hAnsi="Arial"/>
        </w:rPr>
        <w:t xml:space="preserve">Asunto: Respuesta a Derecho </w:t>
      </w:r>
      <w:r>
        <w:rPr>
          <w:rFonts w:eastAsia="Arial Unicode MS" w:cs="Arial" w:ascii="Arial" w:hAnsi="Arial"/>
          <w:color w:val="auto"/>
          <w:kern w:val="2"/>
          <w:sz w:val="24"/>
          <w:szCs w:val="24"/>
          <w:lang w:val="es-CO" w:eastAsia="ar-SA" w:bidi="ar-SA"/>
        </w:rPr>
        <w:t>de</w:t>
      </w:r>
      <w:r>
        <w:rPr>
          <w:rFonts w:cs="Arial" w:ascii="Arial" w:hAnsi="Arial"/>
        </w:rPr>
        <w:t xml:space="preserve"> Petición_ suspensión provisional inmediata de proceso de fumigación por salud pública comuna 1.</w:t>
      </w:r>
    </w:p>
    <w:p>
      <w:pPr>
        <w:pStyle w:val="Normal"/>
        <w:spacing w:lineRule="auto" w:line="240"/>
        <w:jc w:val="both"/>
        <w:rPr>
          <w:rFonts w:ascii="Arial" w:hAnsi="Arial" w:cs="Arial"/>
        </w:rPr>
      </w:pPr>
      <w:r>
        <w:rPr>
          <w:rFonts w:cs="Arial" w:ascii="Arial" w:hAnsi="Arial"/>
        </w:rPr>
      </w:r>
    </w:p>
    <w:p>
      <w:pPr>
        <w:pStyle w:val="Normal"/>
        <w:spacing w:lineRule="auto" w:line="240"/>
        <w:jc w:val="both"/>
        <w:rPr/>
      </w:pPr>
      <w:r>
        <w:rPr>
          <w:rFonts w:cs="Arial" w:ascii="Arial" w:hAnsi="Arial"/>
        </w:rPr>
        <w:t xml:space="preserve">Cordial Saludo, </w:t>
      </w:r>
    </w:p>
    <w:p>
      <w:pPr>
        <w:pStyle w:val="Normal"/>
        <w:spacing w:lineRule="auto" w:line="240"/>
        <w:jc w:val="both"/>
        <w:rPr>
          <w:rFonts w:ascii="Arial" w:hAnsi="Arial" w:cs="Arial"/>
        </w:rPr>
      </w:pPr>
      <w:r>
        <w:rPr>
          <w:rFonts w:cs="Arial" w:ascii="Arial" w:hAnsi="Arial"/>
        </w:rPr>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shd w:fill="FFFFFF" w:val="clear"/>
        </w:rPr>
        <w:t>De manera atenta en respuesta a su solicitud No.202541730100394012,</w:t>
      </w:r>
      <w:r>
        <w:rPr>
          <w:rFonts w:eastAsia="Arial" w:cs="Arial" w:ascii="Arial" w:hAnsi="Arial"/>
          <w:b w:val="false"/>
          <w:i w:val="false"/>
          <w:caps w:val="false"/>
          <w:smallCaps w:val="false"/>
          <w:strike w:val="false"/>
          <w:dstrike w:val="false"/>
          <w:color w:val="000000"/>
          <w:u w:val="none"/>
        </w:rPr>
        <w:t xml:space="preserve"> </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es importante darle a conocer que de acuerdo con los lineamientos técnicos  para el Manejo Integrado de Vectores, de la Organización Panamericana de la Salud y e</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l  Ministerio de Salud y Protección Social, la fumigación es una herramienta de control del Programa de Enfermedades Transmitidas por Vectores, que se utiliza en situaciones de emergencia o epidemia para interrumpir el contacto vector-humano según el riesgo de transmisión identificado. Por lo tanto, la Secretaría de Salud del Distrito Especial de Santiago de Cali,  realiza seguimiento a la notificación de casos de dengue en toda la ciudad, para  programar acciones de control pertinentes según la situación epidemiológica identificada. </w:t>
      </w:r>
    </w:p>
    <w:p>
      <w:pPr>
        <w:pStyle w:val="Normal"/>
        <w:tabs>
          <w:tab w:val="clear" w:pos="709"/>
          <w:tab w:val="left" w:pos="735" w:leader="none"/>
        </w:tabs>
        <w:suppressAutoHyphens w:val="true"/>
        <w:spacing w:lineRule="auto" w:line="240"/>
        <w:ind w:left="0" w:right="0" w:hanging="0"/>
        <w:jc w:val="both"/>
        <w:rPr>
          <w:rFonts w:ascii="Arial" w:hAnsi="Arial" w:eastAsia="Arial Unicode MS" w:cs="Times New Roman"/>
          <w:b w:val="false"/>
          <w:b w:val="false"/>
          <w:i w:val="false"/>
          <w:i w:val="false"/>
          <w:caps w:val="false"/>
          <w:smallCaps w:val="false"/>
          <w:strike w:val="false"/>
          <w:dstrike w:val="false"/>
          <w:outline w:val="false"/>
          <w:shadow w:val="false"/>
          <w:color w:val="C9211E"/>
          <w:sz w:val="24"/>
          <w:szCs w:val="24"/>
          <w:u w:val="none"/>
          <w:effect w:val="none"/>
          <w:shd w:fill="FFFFFF" w:val="clear"/>
          <w:em w:val="none"/>
          <w:lang w:bidi="ar-SA"/>
        </w:rPr>
      </w:pPr>
      <w:r>
        <w:rPr>
          <w:rFonts w:eastAsia="Arial Unicode MS" w:cs="Times New Roman" w:ascii="Arial" w:hAnsi="Arial"/>
          <w:b w:val="false"/>
          <w:i w:val="false"/>
          <w:caps w:val="false"/>
          <w:smallCaps w:val="false"/>
          <w:strike w:val="false"/>
          <w:dstrike w:val="false"/>
          <w:outline w:val="false"/>
          <w:shadow w:val="false"/>
          <w:color w:val="C9211E"/>
          <w:sz w:val="24"/>
          <w:szCs w:val="24"/>
          <w:u w:val="none"/>
          <w:effect w:val="none"/>
          <w:shd w:fill="FFFFFF" w:val="clear"/>
          <w:em w:val="none"/>
          <w:lang w:bidi="ar-SA"/>
        </w:rPr>
      </w:r>
    </w:p>
    <w:p>
      <w:pPr>
        <w:pStyle w:val="Normal"/>
        <w:tabs>
          <w:tab w:val="clear" w:pos="709"/>
          <w:tab w:val="left" w:pos="735" w:leader="none"/>
        </w:tabs>
        <w:suppressAutoHyphens w:val="true"/>
        <w:spacing w:lineRule="auto" w:line="240"/>
        <w:ind w:left="0" w:right="0" w:hanging="0"/>
        <w:jc w:val="both"/>
        <w:rPr/>
      </w:pP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 xml:space="preserve">De acuerdo </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con lo anterior, se realizó fumigación con máquina pesada en la comuna </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1</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 en el barrio Terron Colorado, </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 xml:space="preserve">el día 20 y 24 </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de febrero del año en curso, donde se intervinieron 96</w:t>
      </w:r>
      <w:r>
        <w:rPr>
          <w:rFonts w:eastAsia="Arial Unicode MS" w:cs="Times New Roman" w:ascii="Arial" w:hAnsi="Arial"/>
          <w:b w:val="false"/>
          <w:bCs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 manzanas y 4.608 casas</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 </w:t>
      </w: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t xml:space="preserve">Sin embargo, la mejor manera de controlar la transmisión es evitar criaderos  del vector </w:t>
      </w:r>
      <w:r>
        <w:rPr>
          <w:rFonts w:eastAsia="Arial Unicode MS" w:cs="Times New Roman" w:ascii="Arial" w:hAnsi="Arial"/>
          <w:b w:val="false"/>
          <w:i/>
          <w:iCs/>
          <w:caps w:val="false"/>
          <w:smallCaps w:val="false"/>
          <w:strike w:val="false"/>
          <w:dstrike w:val="false"/>
          <w:color w:val="000000"/>
          <w:sz w:val="24"/>
          <w:szCs w:val="24"/>
          <w:u w:val="none"/>
          <w:effect w:val="none"/>
          <w:shd w:fill="FFFFFF" w:val="clear"/>
          <w:lang w:bidi="ar-SA"/>
        </w:rPr>
        <w:t>Aedes aegypti</w:t>
      </w: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t>, pues la fumigación solo actúa sobre los zancudos que tengan  contacto con el insecticida, pero si hay criaderos en la vivienda, es posible que al día  siguiente haya zancudos, nuevamente.</w:t>
      </w:r>
    </w:p>
    <w:p>
      <w:pPr>
        <w:pStyle w:val="Normal"/>
        <w:tabs>
          <w:tab w:val="clear" w:pos="709"/>
          <w:tab w:val="left" w:pos="735" w:leader="none"/>
        </w:tabs>
        <w:suppressAutoHyphens w:val="true"/>
        <w:spacing w:lineRule="auto" w:line="24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r>
    </w:p>
    <w:p>
      <w:pPr>
        <w:pStyle w:val="Cuerpodetexto"/>
        <w:bidi w:val="0"/>
        <w:spacing w:lineRule="auto" w:line="240" w:before="57" w:after="57"/>
        <w:jc w:val="both"/>
        <w:rPr/>
      </w:pP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auto" w:val="clear"/>
          <w:lang w:val="es-CO" w:eastAsia="ar-SA" w:bidi="ar-SA"/>
        </w:rPr>
        <w:t>Además, d</w:t>
      </w:r>
      <w:r>
        <w:rPr>
          <w:rFonts w:ascii="Arial" w:hAnsi="Arial"/>
          <w:b w:val="false"/>
          <w:i w:val="false"/>
          <w:caps w:val="false"/>
          <w:smallCaps w:val="false"/>
          <w:strike w:val="false"/>
          <w:dstrike w:val="false"/>
          <w:color w:val="000000"/>
          <w:sz w:val="24"/>
          <w:u w:val="none"/>
          <w:effect w:val="none"/>
          <w:shd w:fill="auto" w:val="clear"/>
        </w:rPr>
        <w:t xml:space="preserve">entro de las acciones regulares de prevención de la </w:t>
      </w:r>
      <w:r>
        <w:rPr>
          <w:rFonts w:ascii="Arial" w:hAnsi="Arial"/>
          <w:b w:val="false"/>
          <w:i w:val="false"/>
          <w:caps w:val="false"/>
          <w:smallCaps w:val="false"/>
          <w:strike w:val="false"/>
          <w:dstrike w:val="false"/>
          <w:color w:val="000000"/>
          <w:sz w:val="24"/>
          <w:u w:val="none"/>
          <w:effect w:val="none"/>
          <w:shd w:fill="FFFFFF" w:val="clear"/>
        </w:rPr>
        <w:t>Secretaría de Salud del Distrito Especial de Santiago de Cali,</w:t>
      </w:r>
      <w:r>
        <w:rPr>
          <w:b w:val="false"/>
          <w:caps w:val="false"/>
          <w:smallCaps w:val="false"/>
          <w:strike w:val="false"/>
          <w:dstrike w:val="false"/>
          <w:color w:val="000000"/>
          <w:u w:val="none"/>
          <w:effect w:val="none"/>
          <w:shd w:fill="auto" w:val="clear"/>
        </w:rPr>
        <w:t xml:space="preserve"> </w:t>
      </w:r>
      <w:r>
        <w:rPr>
          <w:rFonts w:ascii="Arial" w:hAnsi="Arial"/>
          <w:b w:val="false"/>
          <w:i w:val="false"/>
          <w:caps w:val="false"/>
          <w:smallCaps w:val="false"/>
          <w:strike w:val="false"/>
          <w:dstrike w:val="false"/>
          <w:color w:val="000000"/>
          <w:sz w:val="24"/>
          <w:u w:val="none"/>
          <w:effect w:val="none"/>
          <w:shd w:fill="auto" w:val="clear"/>
        </w:rPr>
        <w:t>r</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auto" w:val="clear"/>
          <w:lang w:val="es-CO" w:eastAsia="ar-SA" w:bidi="ar-SA"/>
        </w:rPr>
        <w:t>ealizó</w:t>
      </w:r>
      <w:r>
        <w:rPr>
          <w:rFonts w:ascii="Arial" w:hAnsi="Arial"/>
          <w:b w:val="false"/>
          <w:i w:val="false"/>
          <w:caps w:val="false"/>
          <w:smallCaps w:val="false"/>
          <w:strike w:val="false"/>
          <w:dstrike w:val="false"/>
          <w:color w:val="000000"/>
          <w:sz w:val="24"/>
          <w:u w:val="none"/>
          <w:effect w:val="none"/>
          <w:shd w:fill="auto" w:val="clear"/>
        </w:rPr>
        <w:t xml:space="preserve"> un ciclo quincenal de control de larvas (revisión y aplicación larvicida) en sumideros recolectores de agua lluvia en vía pública, ya que este es un depósito óptimo para la reproducción de </w:t>
      </w:r>
      <w:r>
        <w:rPr>
          <w:rFonts w:ascii="Arial" w:hAnsi="Arial"/>
          <w:b w:val="false"/>
          <w:i/>
          <w:caps w:val="false"/>
          <w:smallCaps w:val="false"/>
          <w:strike w:val="false"/>
          <w:dstrike w:val="false"/>
          <w:color w:val="000000"/>
          <w:sz w:val="24"/>
          <w:u w:val="none"/>
          <w:effect w:val="none"/>
          <w:shd w:fill="auto" w:val="clear"/>
        </w:rPr>
        <w:t xml:space="preserve">Aedes aegypti </w:t>
      </w:r>
      <w:r>
        <w:rPr>
          <w:rFonts w:ascii="Arial" w:hAnsi="Arial"/>
          <w:b w:val="false"/>
          <w:i w:val="false"/>
          <w:caps w:val="false"/>
          <w:smallCaps w:val="false"/>
          <w:strike w:val="false"/>
          <w:dstrike w:val="false"/>
          <w:color w:val="000000"/>
          <w:sz w:val="24"/>
          <w:u w:val="none"/>
          <w:effect w:val="none"/>
          <w:shd w:fill="auto" w:val="clear"/>
        </w:rPr>
        <w:t xml:space="preserve">(mosquito que puede transmitir dengue). Durante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auto" w:val="clear"/>
          <w:lang w:val="es-CO" w:eastAsia="ar-SA" w:bidi="ar-SA"/>
        </w:rPr>
        <w:t>lo corrido del 2025</w:t>
      </w:r>
      <w:r>
        <w:rPr>
          <w:rFonts w:eastAsia="Arial Unicode MS" w:cs="Times New Roman" w:ascii="Arial" w:hAnsi="Arial"/>
          <w:b w:val="false"/>
          <w:i w:val="false"/>
          <w:caps w:val="false"/>
          <w:smallCaps w:val="false"/>
          <w:strike w:val="false"/>
          <w:dstrike w:val="false"/>
          <w:color w:val="000000"/>
          <w:sz w:val="24"/>
          <w:u w:val="none"/>
          <w:effect w:val="none"/>
          <w:shd w:fill="auto" w:val="clear"/>
          <w:lang w:bidi="ar-SA"/>
        </w:rPr>
        <w:t>,</w:t>
      </w:r>
      <w:r>
        <w:rPr>
          <w:rFonts w:ascii="Arial" w:hAnsi="Arial"/>
          <w:b w:val="false"/>
          <w:i w:val="false"/>
          <w:caps w:val="false"/>
          <w:smallCaps w:val="false"/>
          <w:strike w:val="false"/>
          <w:dstrike w:val="false"/>
          <w:color w:val="000000"/>
          <w:sz w:val="24"/>
          <w:u w:val="none"/>
          <w:effect w:val="none"/>
          <w:shd w:fill="auto" w:val="clear"/>
        </w:rPr>
        <w:t xml:space="preserve"> se tienen los siguientes resultados:</w:t>
      </w:r>
    </w:p>
    <w:tbl>
      <w:tblPr>
        <w:tblW w:w="9360" w:type="dxa"/>
        <w:jc w:val="left"/>
        <w:tblInd w:w="-5" w:type="dxa"/>
        <w:tblLayout w:type="fixed"/>
        <w:tblCellMar>
          <w:top w:w="28" w:type="dxa"/>
          <w:left w:w="98" w:type="dxa"/>
          <w:bottom w:w="28" w:type="dxa"/>
          <w:right w:w="108" w:type="dxa"/>
        </w:tblCellMar>
      </w:tblPr>
      <w:tblGrid>
        <w:gridCol w:w="2999"/>
        <w:gridCol w:w="2505"/>
        <w:gridCol w:w="1861"/>
        <w:gridCol w:w="1994"/>
      </w:tblGrid>
      <w:tr>
        <w:trPr>
          <w:tblHeader w:val="true"/>
          <w:trHeight w:val="659" w:hRule="atLeast"/>
        </w:trPr>
        <w:tc>
          <w:tcPr>
            <w:tcW w:w="2999" w:type="dxa"/>
            <w:tcBorders>
              <w:top w:val="single" w:sz="4" w:space="0" w:color="000000"/>
              <w:left w:val="single" w:sz="4" w:space="0" w:color="000000"/>
              <w:bottom w:val="single" w:sz="4" w:space="0" w:color="000000"/>
              <w:right w:val="single" w:sz="4" w:space="0" w:color="000000"/>
            </w:tcBorders>
            <w:shd w:fill="DEEAF6" w:val="clear"/>
            <w:vAlign w:val="center"/>
          </w:tcPr>
          <w:p>
            <w:pPr>
              <w:pStyle w:val="Ttulodelatabla"/>
              <w:widowControl w:val="false"/>
              <w:bidi w:val="0"/>
              <w:spacing w:lineRule="auto" w:line="240" w:before="100" w:after="119"/>
              <w:jc w:val="center"/>
              <w:rPr>
                <w:rFonts w:ascii="Arial" w:hAnsi="Arial"/>
                <w:b/>
                <w:b/>
                <w:i w:val="false"/>
                <w:i w:val="false"/>
                <w:caps w:val="false"/>
                <w:smallCaps w:val="false"/>
                <w:strike w:val="false"/>
                <w:dstrike w:val="false"/>
                <w:color w:val="000000"/>
                <w:sz w:val="20"/>
                <w:szCs w:val="20"/>
                <w:u w:val="none"/>
                <w:effect w:val="none"/>
                <w:shd w:fill="auto" w:val="clear"/>
              </w:rPr>
            </w:pPr>
            <w:r>
              <w:rPr>
                <w:rFonts w:ascii="Arial" w:hAnsi="Arial"/>
                <w:b/>
                <w:i w:val="false"/>
                <w:caps w:val="false"/>
                <w:smallCaps w:val="false"/>
                <w:strike w:val="false"/>
                <w:dstrike w:val="false"/>
                <w:color w:val="000000"/>
                <w:sz w:val="20"/>
                <w:szCs w:val="20"/>
                <w:u w:val="none"/>
                <w:effect w:val="none"/>
                <w:shd w:fill="auto" w:val="clear"/>
              </w:rPr>
              <w:t>Dirección</w:t>
            </w:r>
          </w:p>
        </w:tc>
        <w:tc>
          <w:tcPr>
            <w:tcW w:w="2505" w:type="dxa"/>
            <w:tcBorders>
              <w:top w:val="single" w:sz="4" w:space="0" w:color="000000"/>
              <w:left w:val="single" w:sz="4" w:space="0" w:color="000000"/>
              <w:bottom w:val="single" w:sz="4" w:space="0" w:color="000000"/>
              <w:right w:val="single" w:sz="4" w:space="0" w:color="000000"/>
            </w:tcBorders>
            <w:shd w:fill="DEEAF6" w:val="clear"/>
            <w:vAlign w:val="center"/>
          </w:tcPr>
          <w:p>
            <w:pPr>
              <w:pStyle w:val="Ttulodelatabla"/>
              <w:widowControl w:val="false"/>
              <w:bidi w:val="0"/>
              <w:spacing w:lineRule="auto" w:line="240" w:before="100" w:after="119"/>
              <w:jc w:val="center"/>
              <w:rPr>
                <w:rFonts w:ascii="Arial" w:hAnsi="Arial"/>
                <w:b/>
                <w:b/>
                <w:i w:val="false"/>
                <w:i w:val="false"/>
                <w:caps w:val="false"/>
                <w:smallCaps w:val="false"/>
                <w:strike w:val="false"/>
                <w:dstrike w:val="false"/>
                <w:color w:val="000000"/>
                <w:sz w:val="20"/>
                <w:szCs w:val="20"/>
                <w:u w:val="none"/>
                <w:effect w:val="none"/>
                <w:shd w:fill="auto" w:val="clear"/>
              </w:rPr>
            </w:pPr>
            <w:r>
              <w:rPr>
                <w:rFonts w:ascii="Arial" w:hAnsi="Arial"/>
                <w:b/>
                <w:i w:val="false"/>
                <w:caps w:val="false"/>
                <w:smallCaps w:val="false"/>
                <w:strike w:val="false"/>
                <w:dstrike w:val="false"/>
                <w:color w:val="000000"/>
                <w:sz w:val="20"/>
                <w:szCs w:val="20"/>
                <w:u w:val="none"/>
                <w:effect w:val="none"/>
                <w:shd w:fill="auto" w:val="clear"/>
              </w:rPr>
              <w:t>Barrios</w:t>
            </w:r>
          </w:p>
        </w:tc>
        <w:tc>
          <w:tcPr>
            <w:tcW w:w="1861" w:type="dxa"/>
            <w:tcBorders>
              <w:top w:val="single" w:sz="4" w:space="0" w:color="000000"/>
              <w:left w:val="single" w:sz="4" w:space="0" w:color="000000"/>
              <w:bottom w:val="single" w:sz="4" w:space="0" w:color="000000"/>
              <w:right w:val="single" w:sz="4" w:space="0" w:color="000000"/>
            </w:tcBorders>
            <w:shd w:fill="DEEAF6" w:val="clear"/>
            <w:vAlign w:val="center"/>
          </w:tcPr>
          <w:p>
            <w:pPr>
              <w:pStyle w:val="Ttulodelatabla"/>
              <w:widowControl w:val="false"/>
              <w:bidi w:val="0"/>
              <w:spacing w:lineRule="auto" w:line="240" w:before="0" w:after="0"/>
              <w:jc w:val="center"/>
              <w:rPr>
                <w:rFonts w:ascii="Arial" w:hAnsi="Arial"/>
                <w:b/>
                <w:b/>
                <w:i w:val="false"/>
                <w:i w:val="false"/>
                <w:caps w:val="false"/>
                <w:smallCaps w:val="false"/>
                <w:strike w:val="false"/>
                <w:dstrike w:val="false"/>
                <w:color w:val="000000"/>
                <w:sz w:val="20"/>
                <w:szCs w:val="20"/>
                <w:u w:val="none"/>
                <w:effect w:val="none"/>
                <w:shd w:fill="auto" w:val="clear"/>
              </w:rPr>
            </w:pPr>
            <w:r>
              <w:rPr>
                <w:rFonts w:ascii="Arial" w:hAnsi="Arial"/>
                <w:b/>
                <w:i w:val="false"/>
                <w:caps w:val="false"/>
                <w:smallCaps w:val="false"/>
                <w:strike w:val="false"/>
                <w:dstrike w:val="false"/>
                <w:color w:val="000000"/>
                <w:sz w:val="20"/>
                <w:szCs w:val="20"/>
                <w:u w:val="none"/>
                <w:effect w:val="none"/>
                <w:shd w:fill="auto" w:val="clear"/>
              </w:rPr>
              <w:t>Total Sumideros Tratados</w:t>
            </w:r>
          </w:p>
        </w:tc>
        <w:tc>
          <w:tcPr>
            <w:tcW w:w="1994" w:type="dxa"/>
            <w:tcBorders>
              <w:top w:val="single" w:sz="4" w:space="0" w:color="000000"/>
              <w:left w:val="single" w:sz="4" w:space="0" w:color="000000"/>
              <w:bottom w:val="single" w:sz="4" w:space="0" w:color="000000"/>
              <w:right w:val="single" w:sz="4" w:space="0" w:color="000000"/>
            </w:tcBorders>
            <w:shd w:fill="DEEAF6" w:val="clear"/>
            <w:vAlign w:val="center"/>
          </w:tcPr>
          <w:p>
            <w:pPr>
              <w:pStyle w:val="Ttulodelatabla"/>
              <w:widowControl w:val="false"/>
              <w:bidi w:val="0"/>
              <w:spacing w:lineRule="auto" w:line="240" w:before="0" w:after="0"/>
              <w:jc w:val="center"/>
              <w:rPr>
                <w:rFonts w:ascii="Arial" w:hAnsi="Arial"/>
                <w:b/>
                <w:b/>
                <w:i w:val="false"/>
                <w:i w:val="false"/>
                <w:caps w:val="false"/>
                <w:smallCaps w:val="false"/>
                <w:strike w:val="false"/>
                <w:dstrike w:val="false"/>
                <w:color w:val="000000"/>
                <w:sz w:val="20"/>
                <w:szCs w:val="20"/>
                <w:u w:val="none"/>
                <w:effect w:val="none"/>
                <w:shd w:fill="auto" w:val="clear"/>
              </w:rPr>
            </w:pPr>
            <w:r>
              <w:rPr>
                <w:rFonts w:ascii="Arial" w:hAnsi="Arial"/>
                <w:b/>
                <w:i w:val="false"/>
                <w:caps w:val="false"/>
                <w:smallCaps w:val="false"/>
                <w:strike w:val="false"/>
                <w:dstrike w:val="false"/>
                <w:color w:val="000000"/>
                <w:sz w:val="20"/>
                <w:szCs w:val="20"/>
                <w:u w:val="none"/>
                <w:effect w:val="none"/>
                <w:shd w:fill="auto" w:val="clear"/>
              </w:rPr>
              <w:t>Total revisiones a Sumideros</w:t>
            </w:r>
          </w:p>
        </w:tc>
      </w:tr>
      <w:tr>
        <w:trPr>
          <w:tblHeader w:val="true"/>
        </w:trPr>
        <w:tc>
          <w:tcPr>
            <w:tcW w:w="299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bidi w:val="0"/>
              <w:spacing w:lineRule="auto" w:line="240"/>
              <w:jc w:val="both"/>
              <w:rPr>
                <w:rFonts w:ascii="Arial" w:hAnsi="Arial"/>
                <w:b w:val="false"/>
                <w:b w:val="false"/>
                <w:bCs w:val="false"/>
                <w:i w:val="false"/>
                <w:i w:val="false"/>
                <w:caps w:val="false"/>
                <w:smallCaps w:val="false"/>
                <w:strike w:val="false"/>
                <w:dstrike w:val="false"/>
                <w:outline w:val="false"/>
                <w:shadow w:val="false"/>
                <w:color w:val="000000"/>
                <w:sz w:val="20"/>
                <w:szCs w:val="20"/>
                <w:u w:val="none"/>
                <w:effect w:val="none"/>
                <w:shd w:fill="auto" w:val="clear"/>
                <w:em w:val="none"/>
              </w:rPr>
            </w:pPr>
            <w:r>
              <w:rPr>
                <w:rFonts w:ascii="Arial" w:hAnsi="Arial"/>
                <w:b w:val="false"/>
                <w:bCs w:val="false"/>
                <w:i w:val="false"/>
                <w:caps w:val="false"/>
                <w:smallCaps w:val="false"/>
                <w:strike w:val="false"/>
                <w:dstrike w:val="false"/>
                <w:outline w:val="false"/>
                <w:shadow w:val="false"/>
                <w:color w:val="000000"/>
                <w:sz w:val="20"/>
                <w:szCs w:val="20"/>
                <w:u w:val="none"/>
                <w:effect w:val="none"/>
                <w:shd w:fill="auto" w:val="clear"/>
                <w:em w:val="none"/>
              </w:rPr>
              <w:t>CL 6 - 17 oeste AV 10 - 15 oeste.</w:t>
            </w:r>
          </w:p>
          <w:p>
            <w:pPr>
              <w:pStyle w:val="Normal"/>
              <w:widowControl w:val="false"/>
              <w:bidi w:val="0"/>
              <w:spacing w:lineRule="auto" w:line="240"/>
              <w:jc w:val="both"/>
              <w:rPr>
                <w:rFonts w:ascii="Arial" w:hAnsi="Arial"/>
                <w:b w:val="false"/>
                <w:b w:val="false"/>
                <w:bCs w:val="false"/>
                <w:i w:val="false"/>
                <w:i w:val="false"/>
                <w:caps w:val="false"/>
                <w:smallCaps w:val="false"/>
                <w:strike w:val="false"/>
                <w:dstrike w:val="false"/>
                <w:outline w:val="false"/>
                <w:shadow w:val="false"/>
                <w:color w:val="000000"/>
                <w:sz w:val="20"/>
                <w:szCs w:val="20"/>
                <w:u w:val="none"/>
                <w:effect w:val="none"/>
                <w:shd w:fill="auto" w:val="clear"/>
                <w:em w:val="none"/>
              </w:rPr>
            </w:pPr>
            <w:r>
              <w:rPr>
                <w:rFonts w:ascii="Arial" w:hAnsi="Arial"/>
                <w:b w:val="false"/>
                <w:bCs w:val="false"/>
                <w:i w:val="false"/>
                <w:caps w:val="false"/>
                <w:smallCaps w:val="false"/>
                <w:strike w:val="false"/>
                <w:dstrike w:val="false"/>
                <w:outline w:val="false"/>
                <w:shadow w:val="false"/>
                <w:color w:val="000000"/>
                <w:sz w:val="20"/>
                <w:szCs w:val="20"/>
                <w:u w:val="none"/>
                <w:effect w:val="none"/>
                <w:shd w:fill="auto" w:val="clear"/>
                <w:em w:val="none"/>
              </w:rPr>
              <w:t>CL 9 - CL 28 AV 3a Oeste  - 7 Oeste</w:t>
            </w:r>
          </w:p>
        </w:tc>
        <w:tc>
          <w:tcPr>
            <w:tcW w:w="2505" w:type="dxa"/>
            <w:tcBorders>
              <w:top w:val="single" w:sz="4" w:space="0" w:color="000000"/>
              <w:left w:val="single" w:sz="4" w:space="0" w:color="000000"/>
              <w:bottom w:val="single" w:sz="4" w:space="0" w:color="000000"/>
              <w:right w:val="single" w:sz="4" w:space="0" w:color="000000"/>
            </w:tcBorders>
            <w:tcMar>
              <w:top w:w="100" w:type="dxa"/>
              <w:left w:w="95" w:type="dxa"/>
              <w:bottom w:w="100" w:type="dxa"/>
              <w:right w:w="100" w:type="dxa"/>
            </w:tcMar>
            <w:vAlign w:val="center"/>
          </w:tcPr>
          <w:p>
            <w:pPr>
              <w:pStyle w:val="Normal"/>
              <w:widowControl w:val="false"/>
              <w:bidi w:val="0"/>
              <w:spacing w:lineRule="auto" w:line="240"/>
              <w:jc w:val="both"/>
              <w:rPr>
                <w:rFonts w:ascii="Arial" w:hAnsi="Arial" w:eastAsia="Arial Unicode MS" w:cs="Times New Roman"/>
                <w:b w:val="false"/>
                <w:b w:val="false"/>
                <w:bCs w:val="false"/>
                <w:i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pPr>
            <w:r>
              <w:rPr>
                <w:rFonts w:eastAsia="Arial Unicode MS" w:cs="Times New Roman" w:ascii="Arial" w:hAnsi="Arial"/>
                <w:b w:val="false"/>
                <w:bCs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t>Bajo Aguacatal - Urb. Aguacatal - Conj. Res. Mirador Del Aguacatal.</w:t>
            </w:r>
          </w:p>
          <w:p>
            <w:pPr>
              <w:pStyle w:val="Normal"/>
              <w:widowControl w:val="false"/>
              <w:bidi w:val="0"/>
              <w:spacing w:lineRule="auto" w:line="240"/>
              <w:jc w:val="both"/>
              <w:rPr>
                <w:rFonts w:ascii="Arial" w:hAnsi="Arial" w:eastAsia="Arial Unicode MS" w:cs="Times New Roman"/>
                <w:b w:val="false"/>
                <w:b w:val="false"/>
                <w:bCs w:val="false"/>
                <w:i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pPr>
            <w:r>
              <w:rPr>
                <w:rFonts w:eastAsia="Arial Unicode MS" w:cs="Times New Roman" w:ascii="Arial" w:hAnsi="Arial"/>
                <w:b w:val="false"/>
                <w:bCs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t>Terron Colorado-Palermo</w:t>
            </w:r>
          </w:p>
        </w:tc>
        <w:tc>
          <w:tcPr>
            <w:tcW w:w="1861" w:type="dxa"/>
            <w:tcBorders>
              <w:top w:val="single" w:sz="4" w:space="0" w:color="000000"/>
              <w:left w:val="single" w:sz="4" w:space="0" w:color="000000"/>
              <w:bottom w:val="single" w:sz="4" w:space="0" w:color="000000"/>
              <w:right w:val="single" w:sz="4" w:space="0" w:color="000000"/>
            </w:tcBorders>
            <w:tcMar>
              <w:top w:w="100" w:type="dxa"/>
              <w:left w:w="95" w:type="dxa"/>
              <w:bottom w:w="100" w:type="dxa"/>
              <w:right w:w="100" w:type="dxa"/>
            </w:tcMar>
            <w:vAlign w:val="center"/>
          </w:tcPr>
          <w:p>
            <w:pPr>
              <w:pStyle w:val="Contenidodelatabla"/>
              <w:widowControl w:val="false"/>
              <w:spacing w:lineRule="auto" w:line="240"/>
              <w:jc w:val="center"/>
              <w:rPr>
                <w:rFonts w:ascii="Arial" w:hAnsi="Arial"/>
                <w:b w:val="false"/>
                <w:b w:val="false"/>
                <w:bCs w:val="false"/>
                <w:color w:val="000000"/>
                <w:sz w:val="20"/>
                <w:szCs w:val="20"/>
              </w:rPr>
            </w:pPr>
            <w:r>
              <w:rPr>
                <w:rFonts w:ascii="Arial" w:hAnsi="Arial"/>
                <w:b w:val="false"/>
                <w:bCs w:val="false"/>
                <w:color w:val="000000"/>
                <w:sz w:val="20"/>
                <w:szCs w:val="20"/>
              </w:rPr>
              <w:t>277</w:t>
            </w:r>
          </w:p>
        </w:tc>
        <w:tc>
          <w:tcPr>
            <w:tcW w:w="1994" w:type="dxa"/>
            <w:tcBorders>
              <w:top w:val="single" w:sz="4" w:space="0" w:color="000000"/>
              <w:left w:val="single" w:sz="4" w:space="0" w:color="000000"/>
              <w:bottom w:val="single" w:sz="4" w:space="0" w:color="000000"/>
              <w:right w:val="single" w:sz="4" w:space="0" w:color="000000"/>
            </w:tcBorders>
            <w:tcMar>
              <w:top w:w="100" w:type="dxa"/>
              <w:left w:w="95" w:type="dxa"/>
              <w:bottom w:w="100" w:type="dxa"/>
              <w:right w:w="100" w:type="dxa"/>
            </w:tcMar>
            <w:vAlign w:val="center"/>
          </w:tcPr>
          <w:p>
            <w:pPr>
              <w:pStyle w:val="Normal"/>
              <w:widowControl w:val="false"/>
              <w:spacing w:lineRule="auto" w:line="240"/>
              <w:jc w:val="center"/>
              <w:rPr>
                <w:rFonts w:ascii="Arial" w:hAnsi="Arial" w:eastAsia="Arial Unicode MS" w:cs="Times New Roman"/>
                <w:b w:val="false"/>
                <w:b w:val="false"/>
                <w:bCs w:val="false"/>
                <w:i w:val="false"/>
                <w:i w:val="false"/>
                <w:strike w:val="false"/>
                <w:dstrike w:val="false"/>
                <w:outline w:val="false"/>
                <w:shadow w:val="false"/>
                <w:color w:val="000000"/>
                <w:kern w:val="2"/>
                <w:sz w:val="20"/>
                <w:szCs w:val="20"/>
                <w:u w:val="none"/>
                <w:em w:val="none"/>
                <w:lang w:val="es-CO" w:eastAsia="ar-SA" w:bidi="ar-SA"/>
              </w:rPr>
            </w:pPr>
            <w:r>
              <w:rPr>
                <w:rFonts w:eastAsia="Arial Unicode MS" w:cs="Times New Roman" w:ascii="Arial" w:hAnsi="Arial"/>
                <w:b w:val="false"/>
                <w:bCs w:val="false"/>
                <w:i w:val="false"/>
                <w:strike w:val="false"/>
                <w:dstrike w:val="false"/>
                <w:outline w:val="false"/>
                <w:shadow w:val="false"/>
                <w:color w:val="000000"/>
                <w:kern w:val="2"/>
                <w:sz w:val="20"/>
                <w:szCs w:val="20"/>
                <w:u w:val="none"/>
                <w:em w:val="none"/>
                <w:lang w:val="es-CO" w:eastAsia="ar-SA" w:bidi="ar-SA"/>
              </w:rPr>
              <w:t>611</w:t>
            </w:r>
          </w:p>
        </w:tc>
      </w:tr>
    </w:tbl>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kern w:val="2"/>
          <w:sz w:val="24"/>
          <w:szCs w:val="24"/>
          <w:u w:val="none"/>
          <w:effect w:val="none"/>
          <w:shd w:fill="FFFFFF" w:val="clear"/>
          <w:lang w:val="es-CO" w:eastAsia="ar-SA" w:bidi="ar-SA"/>
        </w:rPr>
      </w:pP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r>
    </w:p>
    <w:p>
      <w:pPr>
        <w:pStyle w:val="Cuerpodetexto"/>
        <w:widowControl w:val="false"/>
        <w:suppressAutoHyphens w:val="true"/>
        <w:bidi w:val="0"/>
        <w:spacing w:lineRule="auto" w:line="240" w:before="0" w:after="0"/>
        <w:ind w:left="0" w:right="0" w:hanging="0"/>
        <w:jc w:val="both"/>
        <w:rPr/>
      </w:pP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A su vez se realiza intervención en los lugares de concentración humana puesto que albergan alta densidad poblacional (permanente o en tránsito) y, por lo tanto, presentan una mayor probabilidad de transmisión de las ETV. En el 2025, se han realizado 31 visitas de control larvario a Centros Docentes o Educativos, Centros de Recreación, Entidades de Gobierno, Escuelas Saludables, Estaciones de Servicio, Hogares de Bienestar Familiar, Instituciones de Salud, </w:t>
      </w: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t>Instituciones Religiosas, Otras Instituciones, Parqueaderos, Viveros, Vulcanizadoras. de la comuna 12</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 Los resultados muestran que no se encontraron positivas, es decir, con criaderos del vector </w:t>
      </w:r>
      <w:r>
        <w:rPr>
          <w:rFonts w:eastAsia="Arial Unicode MS" w:cs="Times New Roman" w:ascii="Arial" w:hAnsi="Arial"/>
          <w:b w:val="false"/>
          <w:i/>
          <w:iCs/>
          <w:caps w:val="false"/>
          <w:smallCaps w:val="false"/>
          <w:strike w:val="false"/>
          <w:dstrike w:val="false"/>
          <w:color w:val="000000"/>
          <w:kern w:val="2"/>
          <w:sz w:val="24"/>
          <w:szCs w:val="24"/>
          <w:u w:val="none"/>
          <w:effect w:val="none"/>
          <w:shd w:fill="FFFFFF" w:val="clear"/>
          <w:lang w:val="es-CO" w:eastAsia="ar-SA" w:bidi="ar-SA"/>
        </w:rPr>
        <w:t>Ae. Aegypti</w:t>
      </w: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t>.</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auto"/>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r>
    </w:p>
    <w:p>
      <w:pPr>
        <w:pStyle w:val="Cuerpodetexto"/>
        <w:widowControl w:val="false"/>
        <w:suppressAutoHyphens w:val="true"/>
        <w:bidi w:val="0"/>
        <w:spacing w:lineRule="auto" w:line="240" w:before="0" w:after="0"/>
        <w:ind w:left="0" w:right="0" w:hanging="0"/>
        <w:jc w:val="both"/>
        <w:rPr/>
      </w:pP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También, se realizaron visitas de control larvario a viviendas en el barrio Terron Colorado de la comuna de la solicitud, </w:t>
      </w:r>
      <w:r>
        <w:rPr>
          <w:rFonts w:eastAsia="Arial Unicode MS" w:cs="Times New Roman" w:ascii="Arial" w:hAnsi="Arial"/>
          <w:b w:val="false"/>
          <w:i w:val="false"/>
          <w:iCs w:val="false"/>
          <w:caps w:val="false"/>
          <w:smallCaps w:val="false"/>
          <w:strike w:val="false"/>
          <w:dstrike w:val="false"/>
          <w:color w:val="000000"/>
          <w:kern w:val="2"/>
          <w:sz w:val="24"/>
          <w:szCs w:val="24"/>
          <w:u w:val="none"/>
          <w:effect w:val="none"/>
          <w:shd w:fill="FFFFFF" w:val="clear"/>
          <w:lang w:val="es-CO" w:eastAsia="ar-SA" w:bidi="ar-SA"/>
        </w:rPr>
        <w:t xml:space="preserve">donde los resultados mostraron que el 12,5% de las viviendas visitadas se encontraron positivas, es decir, casi 13 de cada 100 viviendas visitadas tuvieron al menos un criaderos de </w:t>
      </w:r>
      <w:r>
        <w:rPr>
          <w:rFonts w:eastAsia="Arial Unicode MS" w:cs="Times New Roman" w:ascii="Arial" w:hAnsi="Arial"/>
          <w:b w:val="false"/>
          <w:i/>
          <w:iCs/>
          <w:caps w:val="false"/>
          <w:smallCaps w:val="false"/>
          <w:strike w:val="false"/>
          <w:dstrike w:val="false"/>
          <w:color w:val="000000"/>
          <w:kern w:val="2"/>
          <w:sz w:val="24"/>
          <w:szCs w:val="24"/>
          <w:u w:val="none"/>
          <w:effect w:val="none"/>
          <w:shd w:fill="FFFFFF" w:val="clear"/>
          <w:lang w:val="es-CO" w:eastAsia="ar-SA" w:bidi="ar-SA"/>
        </w:rPr>
        <w:t>Ae. aegypti</w:t>
      </w: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t>.</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iCs/>
          <w:caps w:val="false"/>
          <w:smallCaps w:val="false"/>
          <w:strike w:val="false"/>
          <w:dstrike w:val="false"/>
          <w:color w:val="000000"/>
          <w:kern w:val="2"/>
          <w:sz w:val="24"/>
          <w:szCs w:val="24"/>
          <w:u w:val="none"/>
          <w:effect w:val="none"/>
          <w:shd w:fill="FFFFFF" w:val="clear"/>
          <w:lang w:val="es-CO" w:eastAsia="ar-SA" w:bidi="ar-SA"/>
        </w:rPr>
      </w:pP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iCs/>
          <w:caps w:val="false"/>
          <w:smallCaps w:val="false"/>
          <w:strike w:val="false"/>
          <w:dstrike w:val="false"/>
          <w:color w:val="000000"/>
          <w:kern w:val="2"/>
          <w:sz w:val="24"/>
          <w:szCs w:val="24"/>
          <w:u w:val="none"/>
          <w:effect w:val="none"/>
          <w:shd w:fill="FFFFFF" w:val="clear"/>
          <w:lang w:val="es-CO" w:eastAsia="ar-SA" w:bidi="ar-SA"/>
        </w:rPr>
      </w:pP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t>Teniendo en cuenta lo anterior, se reitera que no se deben tener  recipientes con agua almacenada o estancada por más de siete (7) días al interior de las  viviendas, edificaciones y las zonas comunes. Por lo tanto, se debe:</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iCs/>
          <w:caps w:val="false"/>
          <w:smallCaps w:val="false"/>
          <w:strike w:val="false"/>
          <w:dstrike w:val="false"/>
          <w:color w:val="000000"/>
          <w:kern w:val="2"/>
          <w:sz w:val="24"/>
          <w:szCs w:val="24"/>
          <w:u w:val="none"/>
          <w:effect w:val="none"/>
          <w:shd w:fill="FFFFFF" w:val="clear"/>
          <w:lang w:val="es-CO" w:eastAsia="ar-SA" w:bidi="ar-SA"/>
        </w:rPr>
      </w:pP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r>
    </w:p>
    <w:p>
      <w:pPr>
        <w:pStyle w:val="Cuerpodetexto"/>
        <w:widowControl w:val="false"/>
        <w:tabs>
          <w:tab w:val="clear" w:pos="709"/>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1. Inspeccionar semanalmente las viviendas para eliminar depósitos con agua,  donde se pueda criar el vector. </w:t>
      </w:r>
    </w:p>
    <w:p>
      <w:pPr>
        <w:pStyle w:val="Cuerpodetexto"/>
        <w:widowControl w:val="false"/>
        <w:tabs>
          <w:tab w:val="clear" w:pos="709"/>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r>
    </w:p>
    <w:p>
      <w:pPr>
        <w:pStyle w:val="Cuerpodetexto"/>
        <w:widowControl w:val="false"/>
        <w:tabs>
          <w:tab w:val="clear" w:pos="709"/>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2. Lavar y cepillar tanques cada 8 días para eliminar los huevos del mosquito de las  paredes. </w:t>
      </w:r>
    </w:p>
    <w:p>
      <w:pPr>
        <w:pStyle w:val="Cuerpodetexto"/>
        <w:widowControl w:val="false"/>
        <w:tabs>
          <w:tab w:val="clear" w:pos="709"/>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r>
    </w:p>
    <w:p>
      <w:pPr>
        <w:pStyle w:val="Cuerpodetexto"/>
        <w:widowControl w:val="false"/>
        <w:tabs>
          <w:tab w:val="clear" w:pos="709"/>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3. Cambiar frecuentemente el agua de los bebederos de animales. 4. Sembrar las plantas en tierra y evitar tenerlas en agua. </w:t>
      </w:r>
    </w:p>
    <w:p>
      <w:pPr>
        <w:pStyle w:val="Cuerpodetexto"/>
        <w:widowControl w:val="false"/>
        <w:tabs>
          <w:tab w:val="clear" w:pos="709"/>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4. Tapar herméticamente los recipientes donde se almacena agua, disponer  adecuadamente la basura acumulada en patios y áreas al aire libre, eliminar  llantas, garantizar su almacenamiento en sitios cerrados, limpiar jardines y lotes  baldíos. </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5. Aplicar repelentes en la piel expuesta (hombros, brazos, piernas) o sobre la ropa, sobre todo, durante las horas del día, cuando este zancudo es más activo. </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r>
    </w:p>
    <w:p>
      <w:pPr>
        <w:pStyle w:val="Cuerpodetexto"/>
        <w:widowControl w:val="false"/>
        <w:suppressAutoHyphens w:val="true"/>
        <w:bidi w:val="0"/>
        <w:spacing w:lineRule="auto" w:line="240" w:before="56" w:after="56"/>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6. En caso de presentar síntomas como fiebre, dolor en articulaciones y en músculos,  dolor de cabeza, brotes en la piel, es de vital importancia que la persona NO se  automedique y consulte a un médico, se hidrate bien y guarde reposo.</w:t>
      </w:r>
    </w:p>
    <w:p>
      <w:pPr>
        <w:pStyle w:val="Cuerpodetexto"/>
        <w:widowControl w:val="false"/>
        <w:suppressAutoHyphens w:val="true"/>
        <w:bidi w:val="0"/>
        <w:spacing w:lineRule="auto" w:line="240" w:before="56" w:after="56"/>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7. Si, además,  de los síntomas anteriores presenta uno o más de los siguientes síntomas, debe  recibir atención médica de carácter urgente: vómito, dolor abdominal, diarrea,  sangrado por mucosas (boca o nariz), irritabilidad o somnolencia. </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8. Se debe tomar la precaución de dormir bajo la protección del toldillo (mosquitero),  en especial para aquellas personas que duermen en horas del día (Niños, mujeres  embarazadas, personas con postración en cama y trabajadores de horario  nocturno).</w:t>
      </w:r>
    </w:p>
    <w:p>
      <w:pPr>
        <w:pStyle w:val="Cuerpodetexto"/>
        <w:widowControl w:val="false"/>
        <w:suppressAutoHyphens w:val="true"/>
        <w:bidi w:val="0"/>
        <w:spacing w:lineRule="auto" w:line="240" w:before="0" w:after="0"/>
        <w:ind w:left="34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r>
    </w:p>
    <w:p>
      <w:pPr>
        <w:pStyle w:val="LOnormal"/>
        <w:spacing w:lineRule="auto" w:line="240"/>
        <w:ind w:left="0" w:right="0" w:hanging="0"/>
        <w:jc w:val="both"/>
        <w:rPr>
          <w:rFonts w:ascii="Arial" w:hAnsi="Arial" w:eastAsia="Arial Unicode MS" w:cs="Times New Roman"/>
          <w:b w:val="false"/>
          <w:b w:val="false"/>
          <w:i w:val="false"/>
          <w:i w:val="false"/>
          <w:caps w:val="false"/>
          <w:smallCaps w:val="false"/>
          <w:strike w:val="false"/>
          <w:dstrike w:val="false"/>
          <w:outline w:val="false"/>
          <w:shadow w:val="false"/>
          <w:color w:val="000000"/>
          <w:sz w:val="24"/>
          <w:szCs w:val="24"/>
          <w:u w:val="none"/>
          <w:effect w:val="none"/>
          <w:shd w:fill="FFFFFF" w:val="clear"/>
          <w:em w:val="none"/>
          <w:lang w:bidi="ar-SA"/>
        </w:rPr>
      </w:pPr>
      <w:r>
        <w:rPr>
          <w:rFonts w:eastAsia="Arial" w:cs="Arial"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Otro aspecto a considerar es que, en Santiago de Cali existen otros mosquitos  hematófagos, es decir, que se alimentan de sangre, como el zancudo común o el jején, pero cuya picadura no transmite ningún agente infeccioso que pueda causar una  enfermedad. Además, durante algunas épocas del año, pueden llegar a ser muy  abundantes en algunos sectores de la ciudad y ocasionar molestias por su picadura. Para  su control se recomienda usar barreras mecánicas como mallas en las ventanas, toldillo  para dormir, aplicar repelente y usar prendas de vestir que cubran brazos y piernas.</w:t>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outline w:val="false"/>
          <w:shadow w:val="false"/>
          <w:color w:val="000000"/>
          <w:sz w:val="24"/>
          <w:szCs w:val="24"/>
          <w:u w:val="none"/>
          <w:effect w:val="none"/>
          <w:shd w:fill="FFFFFF" w:val="clear"/>
          <w:em w:val="none"/>
          <w:lang w:bidi="ar-SA"/>
        </w:rPr>
      </w:pPr>
      <w:r>
        <w:rPr>
          <w:rFonts w:eastAsia="Arial" w:cs="Arial"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Con lo anterior se da respuesta a su solicitud, no obstante, estaremos atentos en caso de requerir información adicional.</w:t>
      </w:r>
    </w:p>
    <w:p>
      <w:pPr>
        <w:pStyle w:val="Normal"/>
        <w:jc w:val="both"/>
        <w:rPr>
          <w:rFonts w:ascii="Arial" w:hAnsi="Arial" w:cs="Arial"/>
        </w:rPr>
      </w:pPr>
      <w:r>
        <w:rPr>
          <w:rFonts w:cs="Arial" w:ascii="Arial" w:hAnsi="Arial"/>
        </w:rPr>
      </w:r>
    </w:p>
    <w:p>
      <w:pPr>
        <w:pStyle w:val="LOnormal"/>
        <w:spacing w:lineRule="auto" w:line="240" w:before="0" w:after="120"/>
        <w:ind w:left="0" w:right="0" w:hanging="0"/>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t>Atentamente,</w:t>
      </w:r>
    </w:p>
    <w:p>
      <w:pPr>
        <w:pStyle w:val="LOnormal"/>
        <w:widowControl/>
        <w:spacing w:lineRule="auto" w:line="240"/>
        <w:rPr/>
      </w:pPr>
      <w:r>
        <w:rPr/>
        <w:drawing>
          <wp:inline distT="0" distB="0" distL="0" distR="0">
            <wp:extent cx="1725295" cy="699135"/>
            <wp:effectExtent l="0" t="0" r="0" b="0"/>
            <wp:docPr id="1" name="Imagen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1" descr=""/>
                    <pic:cNvPicPr>
                      <a:picLocks noChangeAspect="1" noChangeArrowheads="1"/>
                    </pic:cNvPicPr>
                  </pic:nvPicPr>
                  <pic:blipFill>
                    <a:blip r:embed="rId2"/>
                    <a:stretch>
                      <a:fillRect/>
                    </a:stretch>
                  </pic:blipFill>
                  <pic:spPr bwMode="auto">
                    <a:xfrm>
                      <a:off x="0" y="0"/>
                      <a:ext cx="1725295" cy="699135"/>
                    </a:xfrm>
                    <a:prstGeom prst="rect">
                      <a:avLst/>
                    </a:prstGeom>
                  </pic:spPr>
                </pic:pic>
              </a:graphicData>
            </a:graphic>
          </wp:inline>
        </w:drawing>
      </w:r>
    </w:p>
    <w:p>
      <w:pPr>
        <w:pStyle w:val="LOnormal"/>
        <w:widowControl/>
        <w:spacing w:lineRule="auto" w:line="240"/>
        <w:rPr>
          <w:rFonts w:ascii="Arial" w:hAnsi="Arial" w:eastAsia="Arial" w:cs="Arial"/>
        </w:rPr>
      </w:pPr>
      <w:r>
        <w:rPr>
          <w:rFonts w:eastAsia="Arial" w:cs="Arial" w:ascii="Arial" w:hAnsi="Arial"/>
        </w:rPr>
        <w:t>OLGA LUCIA CUÉLLAR MEJÍA</w:t>
      </w:r>
    </w:p>
    <w:p>
      <w:pPr>
        <w:pStyle w:val="LOnormal"/>
        <w:widowControl/>
        <w:spacing w:lineRule="auto" w:line="240"/>
        <w:rPr>
          <w:rFonts w:ascii="Arial" w:hAnsi="Arial" w:eastAsia="Arial" w:cs="Arial"/>
        </w:rPr>
      </w:pPr>
      <w:r>
        <w:rPr>
          <w:rFonts w:eastAsia="Arial" w:cs="Arial" w:ascii="Arial" w:hAnsi="Arial"/>
        </w:rPr>
        <w:t>Profesional Universitario Grado 2</w:t>
      </w:r>
    </w:p>
    <w:p>
      <w:pPr>
        <w:pStyle w:val="LOnormal"/>
        <w:widowControl/>
        <w:spacing w:lineRule="auto" w:line="240"/>
        <w:jc w:val="both"/>
        <w:rPr>
          <w:rFonts w:ascii="Arial" w:hAnsi="Arial" w:cs="Arial"/>
        </w:rPr>
      </w:pPr>
      <w:r>
        <w:rPr>
          <w:rFonts w:eastAsia="Arial" w:cs="Arial" w:ascii="Arial" w:hAnsi="Arial"/>
        </w:rPr>
        <w:t>Responsable Programa de Prevención y Control ETV</w:t>
      </w:r>
    </w:p>
    <w:p>
      <w:pPr>
        <w:pStyle w:val="LOnormal"/>
        <w:widowControl/>
        <w:spacing w:lineRule="auto" w:line="240"/>
        <w:jc w:val="both"/>
        <w:rPr>
          <w:rFonts w:ascii="Arial" w:hAnsi="Arial" w:cs="Arial"/>
        </w:rPr>
      </w:pPr>
      <w:r>
        <w:rPr>
          <w:rFonts w:cs="Arial" w:ascii="Arial" w:hAnsi="Arial"/>
        </w:rPr>
      </w:r>
    </w:p>
    <w:p>
      <w:pPr>
        <w:pStyle w:val="NormalWeb"/>
        <w:spacing w:beforeAutospacing="0" w:before="0" w:after="0"/>
        <w:rPr/>
      </w:pPr>
      <w:r>
        <w:rPr>
          <w:rFonts w:cs="Arial" w:ascii="Arial" w:hAnsi="Arial"/>
          <w:sz w:val="16"/>
          <w:szCs w:val="16"/>
          <w:lang w:val="es-ES"/>
        </w:rPr>
        <w:t xml:space="preserve">Proyectó: Clara Inés Solis Sandoval – Contratista </w:t>
      </w:r>
    </w:p>
    <w:p>
      <w:pPr>
        <w:pStyle w:val="NormalWeb"/>
        <w:spacing w:beforeAutospacing="0" w:before="0" w:after="0"/>
        <w:rPr/>
      </w:pPr>
      <w:r>
        <w:rPr>
          <w:rFonts w:cs="Arial" w:ascii="Arial" w:hAnsi="Arial"/>
          <w:sz w:val="16"/>
          <w:szCs w:val="16"/>
          <w:lang w:val="es-ES"/>
        </w:rPr>
        <w:t xml:space="preserve">Elaboró: Dahiana Quintero Echeverry- Contratista </w:t>
      </w:r>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t>En atención del desarrollo de nuestros Sistemas de Gestión y Control Integrados le solicito comedidamente diligenciar la encuesta de satisfacción de usuario accediendo al siguiente enlace:</w:t>
      </w:r>
    </w:p>
    <w:p>
      <w:pPr>
        <w:pStyle w:val="NormalWeb"/>
        <w:suppressAutoHyphens w:val="true"/>
        <w:spacing w:beforeAutospacing="0" w:before="0" w:after="0"/>
        <w:jc w:val="both"/>
        <w:rPr>
          <w:rFonts w:ascii="Arial" w:hAnsi="Arial" w:cs="Arial"/>
          <w:color w:val="000000"/>
          <w:sz w:val="16"/>
          <w:szCs w:val="16"/>
          <w:shd w:fill="FFFFFF" w:val="clear"/>
        </w:rPr>
      </w:pPr>
      <w:hyperlink r:id="rId4">
        <w:r>
          <w:drawing>
            <wp:anchor behindDoc="0" distT="0" distB="0" distL="0" distR="0" simplePos="0" locked="0" layoutInCell="0" allowOverlap="1" relativeHeight="15">
              <wp:simplePos x="0" y="0"/>
              <wp:positionH relativeFrom="column">
                <wp:posOffset>5380990</wp:posOffset>
              </wp:positionH>
              <wp:positionV relativeFrom="paragraph">
                <wp:posOffset>221615</wp:posOffset>
              </wp:positionV>
              <wp:extent cx="563245" cy="565785"/>
              <wp:effectExtent l="0" t="0" r="0" b="0"/>
              <wp:wrapNone/>
              <wp:docPr id="2" name="Imagen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
                      <pic:cNvPicPr>
                        <a:picLocks noChangeAspect="1" noChangeArrowheads="1"/>
                      </pic:cNvPicPr>
                    </pic:nvPicPr>
                    <pic:blipFill>
                      <a:blip r:embed="rId3"/>
                      <a:stretch>
                        <a:fillRect/>
                      </a:stretch>
                    </pic:blipFill>
                    <pic:spPr bwMode="auto">
                      <a:xfrm>
                        <a:off x="0" y="0"/>
                        <a:ext cx="563245" cy="565785"/>
                      </a:xfrm>
                      <a:prstGeom prst="rect">
                        <a:avLst/>
                      </a:prstGeom>
                    </pic:spPr>
                  </pic:pic>
                </a:graphicData>
              </a:graphic>
            </wp:anchor>
          </w:drawing>
        </w:r>
      </w:hyperlink>
      <w:r>
        <w:rPr>
          <w:rStyle w:val="EnlacedeInternet"/>
          <w:rFonts w:cs="Arial" w:ascii="Arial" w:hAnsi="Arial"/>
          <w:sz w:val="16"/>
          <w:szCs w:val="16"/>
          <w:shd w:fill="FFFFFF" w:val="clear"/>
        </w:rPr>
        <w:t>h</w:t>
      </w:r>
      <w:r>
        <w:rPr>
          <w:rStyle w:val="EnlacedeInternet"/>
          <w:rFonts w:cs="Arial" w:ascii="Arial" w:hAnsi="Arial"/>
          <w:sz w:val="16"/>
          <w:szCs w:val="16"/>
          <w:shd w:fill="FFFFFF" w:val="clear"/>
        </w:rPr>
        <w:t>ttp://www.cali.gov.co/aplicaciones/encuestas_ciudadano/view_encuesta_satisfaccion.php</w:t>
      </w:r>
    </w:p>
    <w:sectPr>
      <w:headerReference w:type="default" r:id="rId5"/>
      <w:footerReference w:type="default" r:id="rId6"/>
      <w:type w:val="nextPage"/>
      <w:pgSz w:w="12240" w:h="15840"/>
      <w:pgMar w:left="1418" w:right="1418" w:header="750" w:top="864" w:footer="943"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sto MT">
    <w:charset w:val="00"/>
    <w:family w:val="roman"/>
    <w:pitch w:val="variable"/>
  </w:font>
  <w:font w:name="Arial">
    <w:charset w:val="00"/>
    <w:family w:val="roman"/>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rFonts w:ascii="Arial" w:hAnsi="Arial" w:cs="Arial"/>
        <w:sz w:val="19"/>
        <w:szCs w:val="19"/>
      </w:rPr>
    </w:pPr>
    <w:r>
      <w:rPr>
        <w:rFonts w:cs="Arial" w:ascii="Arial" w:hAnsi="Arial"/>
        <w:sz w:val="19"/>
        <w:szCs w:val="19"/>
      </w:rPr>
      <mc:AlternateContent>
        <mc:Choice Requires="wps">
          <w:drawing>
            <wp:anchor behindDoc="1" distT="0" distB="0" distL="0" distR="0" simplePos="0" locked="0" layoutInCell="0" allowOverlap="1" relativeHeight="4" wp14:anchorId="35C5AF76">
              <wp:simplePos x="0" y="0"/>
              <wp:positionH relativeFrom="column">
                <wp:posOffset>6350</wp:posOffset>
              </wp:positionH>
              <wp:positionV relativeFrom="paragraph">
                <wp:posOffset>7264400</wp:posOffset>
              </wp:positionV>
              <wp:extent cx="1043940" cy="6350"/>
              <wp:effectExtent l="0" t="0" r="0" b="0"/>
              <wp:wrapSquare wrapText="largest"/>
              <wp:docPr id="6" name="Imagen 1"/>
              <a:graphic xmlns:a="http://schemas.openxmlformats.org/drawingml/2006/main">
                <a:graphicData uri="http://schemas.openxmlformats.org/drawingml/2006/picture">
                  <pic:pic xmlns:pic="http://schemas.openxmlformats.org/drawingml/2006/picture">
                    <pic:nvPicPr>
                      <pic:cNvPr id="0" name="Imagen 1" descr=""/>
                      <pic:cNvPicPr/>
                    </pic:nvPicPr>
                    <pic:blipFill>
                      <a:blip r:embed="rId1"/>
                      <a:srcRect l="0" t="0" r="2513" b="186"/>
                      <a:stretch/>
                    </pic:blipFill>
                    <pic:spPr>
                      <a:xfrm flipH="1" rot="10800000">
                        <a:off x="0" y="0"/>
                        <a:ext cx="1043280" cy="5760"/>
                      </a:xfrm>
                      <a:prstGeom prst="rect">
                        <a:avLst/>
                      </a:prstGeom>
                      <a:ln w="0">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n 1" stroked="f" style="position:absolute;margin-left:0.5pt;margin-top:572pt;width:82.1pt;height:0.4pt;mso-wrap-style:none;v-text-anchor:middle;rotation:180" wp14:anchorId="35C5AF76" type="shapetype_75">
              <v:imagedata r:id="rId2" o:detectmouseclick="t"/>
              <v:stroke color="#3465a4" joinstyle="round" endcap="flat"/>
              <w10:wrap type="square" side="largest"/>
            </v:shape>
          </w:pict>
        </mc:Fallback>
      </mc:AlternateContent>
      <w:drawing>
        <wp:anchor behindDoc="1" distT="0" distB="0" distL="0" distR="0" simplePos="0" locked="0" layoutInCell="0" allowOverlap="1" relativeHeight="7">
          <wp:simplePos x="0" y="0"/>
          <wp:positionH relativeFrom="column">
            <wp:posOffset>19050</wp:posOffset>
          </wp:positionH>
          <wp:positionV relativeFrom="paragraph">
            <wp:posOffset>36830</wp:posOffset>
          </wp:positionV>
          <wp:extent cx="1383030" cy="932815"/>
          <wp:effectExtent l="0" t="0" r="0" b="0"/>
          <wp:wrapNone/>
          <wp:docPr id="7"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42" descr=""/>
                  <pic:cNvPicPr>
                    <a:picLocks noChangeAspect="1" noChangeArrowheads="1"/>
                  </pic:cNvPicPr>
                </pic:nvPicPr>
                <pic:blipFill>
                  <a:blip r:embed="rId3"/>
                  <a:stretch>
                    <a:fillRect/>
                  </a:stretch>
                </pic:blipFill>
                <pic:spPr bwMode="auto">
                  <a:xfrm>
                    <a:off x="0" y="0"/>
                    <a:ext cx="1383030" cy="932815"/>
                  </a:xfrm>
                  <a:prstGeom prst="rect">
                    <a:avLst/>
                  </a:prstGeom>
                </pic:spPr>
              </pic:pic>
            </a:graphicData>
          </a:graphic>
        </wp:anchor>
      </w:drawing>
    </w:r>
  </w:p>
  <w:p>
    <w:pPr>
      <w:pStyle w:val="Piedepgina"/>
      <w:jc w:val="center"/>
      <w:rPr>
        <w:rFonts w:ascii="Arial" w:hAnsi="Arial"/>
        <w:sz w:val="19"/>
        <w:szCs w:val="19"/>
      </w:rPr>
    </w:pPr>
    <w:r>
      <w:rPr>
        <w:rFonts w:ascii="Arial" w:hAnsi="Arial"/>
        <w:sz w:val="19"/>
        <w:szCs w:val="19"/>
      </w:rPr>
      <w:t>Calle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mc:AlternateContent>
        <mc:Choice Requires="wps">
          <w:drawing>
            <wp:anchor behindDoc="1" distT="0" distB="0" distL="0" distR="0" simplePos="0" locked="0" layoutInCell="0" allowOverlap="1" relativeHeight="11">
              <wp:simplePos x="0" y="0"/>
              <wp:positionH relativeFrom="margin">
                <wp:posOffset>3402965</wp:posOffset>
              </wp:positionH>
              <wp:positionV relativeFrom="paragraph">
                <wp:posOffset>33020</wp:posOffset>
              </wp:positionV>
              <wp:extent cx="2531110" cy="1022350"/>
              <wp:effectExtent l="0" t="0" r="0" b="0"/>
              <wp:wrapSquare wrapText="bothSides"/>
              <wp:docPr id="3" name="Marco2"/>
              <a:graphic xmlns:a="http://schemas.openxmlformats.org/drawingml/2006/main">
                <a:graphicData uri="http://schemas.microsoft.com/office/word/2010/wordprocessingShape">
                  <wps:wsp>
                    <wps:cNvSpPr/>
                    <wps:spPr>
                      <a:xfrm>
                        <a:off x="0" y="0"/>
                        <a:ext cx="2530440" cy="1021680"/>
                      </a:xfrm>
                      <a:prstGeom prst="rect">
                        <a:avLst/>
                      </a:prstGeom>
                      <a:solidFill>
                        <a:srgbClr val="ffffff"/>
                      </a:solidFill>
                      <a:ln w="0">
                        <a:noFill/>
                      </a:ln>
                    </wps:spPr>
                    <wps:style>
                      <a:lnRef idx="0"/>
                      <a:fillRef idx="0"/>
                      <a:effectRef idx="0"/>
                      <a:fontRef idx="minor"/>
                    </wps:style>
                    <wps:txb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*202541450200018151*</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202541450200018151</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2025-03-05</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4145.020.13.1.953.001815</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202541730100394012</w:t>
                          </w:r>
                        </w:p>
                      </w:txbxContent>
                    </wps:txbx>
                    <wps:bodyPr lIns="0" rIns="0" tIns="0" bIns="0">
                      <a:noAutofit/>
                    </wps:bodyPr>
                  </wps:wsp>
                </a:graphicData>
              </a:graphic>
            </wp:anchor>
          </w:drawing>
        </mc:Choice>
        <mc:Fallback>
          <w:pict>
            <v:rect id="shape_0" ID="Marco2" fillcolor="white" stroked="f" style="position:absolute;margin-left:267.95pt;margin-top:2.6pt;width:199.2pt;height:80.4pt;mso-wrap-style:square;v-text-anchor:top;mso-position-horizontal-relative:margin">
              <v:fill o:detectmouseclick="t" type="solid" color2="black"/>
              <v:stroke color="#3465a4" joinstyle="round" endcap="flat"/>
              <v:textbo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*202541450200018151*</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202541450200018151</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2025-03-05</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4145.020.13.1.953.001815</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202541730100394012</w:t>
                    </w:r>
                  </w:p>
                </w:txbxContent>
              </v:textbox>
              <w10:wrap type="square"/>
            </v:rect>
          </w:pict>
        </mc:Fallback>
      </mc:AlternateContent>
    </w:r>
    <w:r>
      <w:rPr/>
      <w:drawing>
        <wp:inline distT="0" distB="0" distL="0" distR="0">
          <wp:extent cx="1295400" cy="1009650"/>
          <wp:effectExtent l="0" t="0" r="0" b="0"/>
          <wp:docPr id="5"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5400" cy="1009650"/>
                  </a:xfrm>
                  <a:prstGeom prst="rect">
                    <a:avLst/>
                  </a:prstGeom>
                </pic:spPr>
              </pic:pic>
            </a:graphicData>
          </a:graphic>
        </wp:inline>
      </w:drawing>
    </w:r>
    <w:r>
      <w:rPr>
        <w:lang w:val="es-ES" w:eastAsia="es-ES"/>
      </w:rPr>
      <w:t xml:space="preserve">  </w:t>
    </w:r>
  </w:p>
</w:hdr>
</file>

<file path=word/settings.xml><?xml version="1.0" encoding="utf-8"?>
<w:settings xmlns:w="http://schemas.openxmlformats.org/wordprocessingml/2006/main">
  <w:zoom w:percent="100"/>
  <w:displayBackgroundShape/>
  <w:embedSystemFonts/>
  <w:defaultTabStop w:val="709"/>
  <w:autoHyphenation w:val="true"/>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es-CO"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pPr>
    <w:rPr>
      <w:rFonts w:ascii="Times New Roman" w:hAnsi="Times New Roman" w:eastAsia="Arial Unicode MS" w:cs="Times New Roman"/>
      <w:color w:val="auto"/>
      <w:kern w:val="2"/>
      <w:sz w:val="24"/>
      <w:szCs w:val="24"/>
      <w:lang w:val="es-CO" w:eastAsia="ar-SA" w:bidi="ar-SA"/>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customStyle="1">
    <w:name w:val="Enlace de Internet"/>
    <w:uiPriority w:val="99"/>
    <w:semiHidden/>
    <w:unhideWhenUsed/>
    <w:rsid w:val="00d75801"/>
    <w:rPr>
      <w:color w:val="0563C1"/>
      <w:u w:val="single"/>
    </w:rPr>
  </w:style>
  <w:style w:type="character" w:styleId="Fuentedeprrafopredeter">
    <w:name w:val="Fuente de párrafo predeter."/>
    <w:qFormat/>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709"/>
        <w:tab w:val="center" w:pos="4818" w:leader="none"/>
        <w:tab w:val="right" w:pos="9637" w:leader="none"/>
      </w:tabs>
    </w:pPr>
    <w:rPr/>
  </w:style>
  <w:style w:type="paragraph" w:styleId="Piedepgina">
    <w:name w:val="Footer"/>
    <w:basedOn w:val="Normal"/>
    <w:pPr>
      <w:suppressLineNumbers/>
      <w:tabs>
        <w:tab w:val="clear" w:pos="709"/>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paragraph" w:styleId="Contenidodelatabla">
    <w:name w:val="Contenido de la tabla"/>
    <w:basedOn w:val="Normal"/>
    <w:qFormat/>
    <w:pPr>
      <w:widowControl w:val="false"/>
      <w:suppressLineNumbers/>
    </w:pPr>
    <w:rPr/>
  </w:style>
  <w:style w:type="paragraph" w:styleId="Ttulodelatabla">
    <w:name w:val="Título de la tabla"/>
    <w:basedOn w:val="Contenidodelatabla"/>
    <w:qFormat/>
    <w:pPr>
      <w:suppressLineNumbers/>
      <w:jc w:val="center"/>
    </w:pPr>
    <w:rPr>
      <w:b/>
      <w:bCs/>
    </w:rPr>
  </w:style>
  <w:style w:type="paragraph" w:styleId="LOnormal">
    <w:name w:val="LO-normal"/>
    <w:qFormat/>
    <w:pPr>
      <w:widowControl w:val="false"/>
      <w:suppressAutoHyphens w:val="true"/>
      <w:bidi w:val="0"/>
      <w:spacing w:before="0" w:after="0"/>
      <w:jc w:val="left"/>
    </w:pPr>
    <w:rPr>
      <w:rFonts w:ascii="Times New Roman" w:hAnsi="Times New Roman" w:eastAsia="Lucida Sans" w:cs="Liberation Serif"/>
      <w:color w:val="auto"/>
      <w:kern w:val="0"/>
      <w:sz w:val="24"/>
      <w:szCs w:val="24"/>
      <w:lang w:val="es-CO" w:eastAsia="hi-IN" w:bidi="ar-SA"/>
    </w:rPr>
  </w:style>
  <w:style w:type="paragraph" w:styleId="LOnormal1">
    <w:name w:val="LO-normal1"/>
    <w:qFormat/>
    <w:pPr>
      <w:widowControl w:val="false"/>
      <w:suppressAutoHyphens w:val="true"/>
      <w:bidi w:val="0"/>
      <w:spacing w:before="0" w:after="0"/>
      <w:jc w:val="left"/>
    </w:pPr>
    <w:rPr>
      <w:rFonts w:ascii="Times New Roman" w:hAnsi="Times New Roman" w:eastAsia="NSimSun" w:cs="Lucida Sans"/>
      <w:color w:val="auto"/>
      <w:kern w:val="0"/>
      <w:sz w:val="24"/>
      <w:szCs w:val="24"/>
      <w:lang w:val="es-CO" w:eastAsia="zh-CN" w:bidi="hi-IN"/>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hyperlink" Target="http://www.cali.gov.co/aplicaciones/encuestas_ciudadano/view_encuesta_satisfaccion.php" TargetMode="Externa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5.png"/><Relationship Id="rId3" Type="http://schemas.openxmlformats.org/officeDocument/2006/relationships/image" Target="media/image6.png"/>
</Relationships>
</file>

<file path=word/_rels/header1.xml.rels><?xml version="1.0" encoding="UTF-8"?>
<Relationships xmlns="http://schemas.openxmlformats.org/package/2006/relationships"><Relationship Id="rId1" Type="http://schemas.openxmlformats.org/officeDocument/2006/relationships/image" Target="media/image3.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F2A26-D996-4D81-A576-339A5B074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Application>LibreOffice/7.0.3.1$Windows_X86_64 LibreOffice_project/d7547858d014d4cf69878db179d326fc3483e082</Application>
  <Pages>3</Pages>
  <Words>954</Words>
  <Characters>5289</Characters>
  <CharactersWithSpaces>6237</CharactersWithSpaces>
  <Paragraphs>50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2018-03-09T22:42:00Z</dcterms:created>
  <dc:creator>Alcaldia de Cali Gestion Documental</dc:creator>
  <dc:description/>
  <dc:language>es-ES</dc:language>
  <cp:lastModifiedBy/>
  <cp:lastPrinted>2018-03-09T22:43:00Z</cp:lastPrinted>
  <dcterms:modified xsi:type="dcterms:W3CDTF">2025-03-05T11:41:29Z</dcterms:modified>
  <cp:revision>35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